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C1" w:rsidRDefault="008B76C1" w:rsidP="004F7F57">
      <w:pPr>
        <w:jc w:val="center"/>
      </w:pPr>
    </w:p>
    <w:p w:rsidR="008B76C1" w:rsidRDefault="008B76C1" w:rsidP="001B6BC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土木工程学院</w:t>
      </w:r>
    </w:p>
    <w:p w:rsidR="008B76C1" w:rsidRPr="0099649F" w:rsidRDefault="008B76C1" w:rsidP="001B6BC8">
      <w:pPr>
        <w:jc w:val="center"/>
        <w:rPr>
          <w:b/>
          <w:sz w:val="30"/>
          <w:szCs w:val="30"/>
        </w:rPr>
      </w:pPr>
      <w:r w:rsidRPr="0099649F">
        <w:rPr>
          <w:rFonts w:hint="eastAsia"/>
          <w:b/>
          <w:sz w:val="30"/>
          <w:szCs w:val="30"/>
        </w:rPr>
        <w:t>关于素质教育实践选修课程学分及成绩认定标准的通知</w:t>
      </w:r>
    </w:p>
    <w:p w:rsidR="008B76C1" w:rsidRDefault="008B76C1" w:rsidP="001B6BC8">
      <w:pPr>
        <w:spacing w:line="360" w:lineRule="auto"/>
        <w:rPr>
          <w:sz w:val="24"/>
        </w:rPr>
      </w:pPr>
    </w:p>
    <w:p w:rsidR="008B76C1" w:rsidRPr="008F68B6" w:rsidRDefault="008B76C1" w:rsidP="001B6BC8">
      <w:pPr>
        <w:spacing w:line="480" w:lineRule="auto"/>
        <w:rPr>
          <w:color w:val="111111"/>
          <w:sz w:val="30"/>
          <w:szCs w:val="30"/>
        </w:rPr>
      </w:pPr>
      <w:r w:rsidRPr="008F68B6">
        <w:rPr>
          <w:rFonts w:hint="eastAsia"/>
          <w:color w:val="111111"/>
          <w:sz w:val="30"/>
          <w:szCs w:val="30"/>
        </w:rPr>
        <w:t>学院各办公室、教学系、实验中心</w:t>
      </w:r>
      <w:r>
        <w:rPr>
          <w:rFonts w:hint="eastAsia"/>
          <w:color w:val="111111"/>
          <w:sz w:val="30"/>
          <w:szCs w:val="30"/>
        </w:rPr>
        <w:t>、各学生班级</w:t>
      </w:r>
      <w:r w:rsidRPr="008F68B6">
        <w:rPr>
          <w:rFonts w:hint="eastAsia"/>
          <w:color w:val="111111"/>
          <w:sz w:val="30"/>
          <w:szCs w:val="30"/>
        </w:rPr>
        <w:t>：</w:t>
      </w:r>
    </w:p>
    <w:p w:rsidR="008B76C1" w:rsidRPr="004A489E" w:rsidRDefault="008B76C1" w:rsidP="001B6BC8">
      <w:pPr>
        <w:spacing w:line="360" w:lineRule="auto"/>
        <w:ind w:firstLineChars="195" w:firstLine="585"/>
        <w:rPr>
          <w:sz w:val="24"/>
        </w:rPr>
      </w:pPr>
      <w:r>
        <w:rPr>
          <w:rFonts w:hint="eastAsia"/>
          <w:color w:val="111111"/>
          <w:sz w:val="30"/>
          <w:szCs w:val="30"/>
        </w:rPr>
        <w:t>根据《四川理工学院素质教育实践课程实施办法》（川理工教</w:t>
      </w:r>
      <w:r>
        <w:rPr>
          <w:color w:val="111111"/>
          <w:sz w:val="30"/>
          <w:szCs w:val="30"/>
        </w:rPr>
        <w:t>[2016]8</w:t>
      </w:r>
      <w:r>
        <w:rPr>
          <w:rFonts w:hint="eastAsia"/>
          <w:color w:val="111111"/>
          <w:sz w:val="30"/>
          <w:szCs w:val="30"/>
        </w:rPr>
        <w:t>号）文件精神，现将</w:t>
      </w:r>
      <w:r w:rsidRPr="004B3D16">
        <w:rPr>
          <w:rFonts w:hint="eastAsia"/>
          <w:color w:val="111111"/>
          <w:sz w:val="30"/>
          <w:szCs w:val="30"/>
        </w:rPr>
        <w:t>土木工程学院素质教育实践选修课程学分及成绩认定标准</w:t>
      </w:r>
      <w:r>
        <w:rPr>
          <w:rFonts w:hint="eastAsia"/>
          <w:color w:val="111111"/>
          <w:sz w:val="30"/>
          <w:szCs w:val="30"/>
        </w:rPr>
        <w:t>下发</w:t>
      </w:r>
      <w:r w:rsidRPr="004B3D16">
        <w:rPr>
          <w:rFonts w:hint="eastAsia"/>
          <w:color w:val="111111"/>
          <w:sz w:val="30"/>
          <w:szCs w:val="30"/>
        </w:rPr>
        <w:t>学院各办公室、教学系、实验中心</w:t>
      </w:r>
      <w:r>
        <w:rPr>
          <w:rFonts w:hint="eastAsia"/>
          <w:color w:val="111111"/>
          <w:sz w:val="30"/>
          <w:szCs w:val="30"/>
        </w:rPr>
        <w:t>、各学生班级</w:t>
      </w:r>
      <w:r w:rsidRPr="004B3D16">
        <w:rPr>
          <w:rFonts w:hint="eastAsia"/>
          <w:color w:val="111111"/>
          <w:sz w:val="30"/>
          <w:szCs w:val="30"/>
        </w:rPr>
        <w:t>。</w:t>
      </w:r>
    </w:p>
    <w:p w:rsidR="008B76C1" w:rsidRPr="00FD39D8" w:rsidRDefault="008B76C1" w:rsidP="001B6BC8">
      <w:pPr>
        <w:spacing w:line="360" w:lineRule="auto"/>
        <w:ind w:firstLine="437"/>
        <w:rPr>
          <w:sz w:val="24"/>
        </w:rPr>
      </w:pPr>
    </w:p>
    <w:p w:rsidR="008B76C1" w:rsidRDefault="008B76C1" w:rsidP="001B6BC8">
      <w:pPr>
        <w:spacing w:line="360" w:lineRule="auto"/>
        <w:ind w:firstLine="437"/>
      </w:pPr>
      <w:r>
        <w:t xml:space="preserve">                            </w:t>
      </w:r>
    </w:p>
    <w:p w:rsidR="008B76C1" w:rsidRDefault="008B76C1" w:rsidP="001B6BC8">
      <w:pPr>
        <w:spacing w:line="360" w:lineRule="auto"/>
        <w:ind w:firstLine="437"/>
      </w:pPr>
      <w:r>
        <w:t xml:space="preserve">                </w:t>
      </w:r>
    </w:p>
    <w:p w:rsidR="008B76C1" w:rsidRDefault="008B76C1" w:rsidP="001B6BC8">
      <w:pPr>
        <w:spacing w:line="360" w:lineRule="auto"/>
        <w:ind w:firstLine="437"/>
      </w:pPr>
    </w:p>
    <w:p w:rsidR="008B76C1" w:rsidRDefault="008B76C1" w:rsidP="001B6BC8">
      <w:pPr>
        <w:spacing w:line="360" w:lineRule="auto"/>
        <w:ind w:firstLine="437"/>
      </w:pPr>
    </w:p>
    <w:p w:rsidR="008B76C1" w:rsidRDefault="008B76C1" w:rsidP="001B6BC8">
      <w:pPr>
        <w:wordWrap w:val="0"/>
        <w:spacing w:line="360" w:lineRule="auto"/>
        <w:ind w:firstLineChars="1850" w:firstLine="444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四川理工学院土木工程学院</w:t>
      </w:r>
    </w:p>
    <w:p w:rsidR="008B76C1" w:rsidRDefault="008B76C1" w:rsidP="001B6BC8">
      <w:pPr>
        <w:wordWrap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                                      </w:t>
      </w:r>
      <w:r>
        <w:rPr>
          <w:rFonts w:ascii="宋体" w:cs="宋体" w:hint="eastAsia"/>
          <w:kern w:val="0"/>
          <w:sz w:val="24"/>
        </w:rPr>
        <w:t>二〇一七年九月十二日</w:t>
      </w: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p w:rsidR="008B76C1" w:rsidRDefault="008B76C1" w:rsidP="004F7F57">
      <w:pPr>
        <w:jc w:val="center"/>
      </w:pPr>
    </w:p>
    <w:tbl>
      <w:tblPr>
        <w:tblpPr w:leftFromText="180" w:rightFromText="180" w:vertAnchor="page" w:horzAnchor="margin" w:tblpXSpec="center" w:tblpY="72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2355"/>
        <w:gridCol w:w="840"/>
        <w:gridCol w:w="3780"/>
        <w:gridCol w:w="1230"/>
      </w:tblGrid>
      <w:tr w:rsidR="008B76C1" w:rsidRPr="00514FEB" w:rsidTr="001B6BC8">
        <w:tc>
          <w:tcPr>
            <w:tcW w:w="9000" w:type="dxa"/>
            <w:gridSpan w:val="5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四川理工学院</w:t>
            </w:r>
            <w:r>
              <w:rPr>
                <w:rFonts w:ascii="宋体" w:hAnsi="宋体" w:cs="宋体" w:hint="eastAsia"/>
                <w:szCs w:val="21"/>
              </w:rPr>
              <w:t>土木工程学院</w:t>
            </w:r>
            <w:r w:rsidRPr="00514FEB">
              <w:rPr>
                <w:rFonts w:ascii="宋体" w:hAnsi="宋体" w:cs="宋体" w:hint="eastAsia"/>
                <w:szCs w:val="21"/>
              </w:rPr>
              <w:t>素质教育实践选修课程学分及成绩认定标准</w:t>
            </w:r>
          </w:p>
        </w:tc>
      </w:tr>
      <w:tr w:rsidR="008B76C1" w:rsidRPr="00514FEB" w:rsidTr="001B6BC8">
        <w:tc>
          <w:tcPr>
            <w:tcW w:w="795" w:type="dxa"/>
            <w:vAlign w:val="center"/>
          </w:tcPr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3780" w:type="dxa"/>
            <w:vAlign w:val="center"/>
          </w:tcPr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</w:t>
            </w:r>
          </w:p>
        </w:tc>
      </w:tr>
      <w:tr w:rsidR="008B76C1" w:rsidRPr="00514FEB" w:rsidTr="001B6BC8">
        <w:tc>
          <w:tcPr>
            <w:tcW w:w="795" w:type="dxa"/>
            <w:vMerge w:val="restart"/>
            <w:vAlign w:val="center"/>
          </w:tcPr>
          <w:p w:rsidR="008B76C1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</w:t>
            </w:r>
          </w:p>
          <w:p w:rsidR="008B76C1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</w:t>
            </w:r>
          </w:p>
          <w:p w:rsidR="008B76C1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Pr="00514FEB" w:rsidRDefault="008B76C1" w:rsidP="001B6B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参与教师科研项目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成绩等级由项目负责人给出。（</w:t>
            </w:r>
            <w:r>
              <w:rPr>
                <w:rFonts w:ascii="宋体" w:hAnsi="宋体" w:cs="宋体" w:hint="eastAsia"/>
                <w:szCs w:val="21"/>
              </w:rPr>
              <w:t>要求学生为</w:t>
            </w:r>
            <w:r w:rsidRPr="00514FEB">
              <w:rPr>
                <w:rFonts w:ascii="宋体" w:hAnsi="宋体" w:cs="宋体" w:hint="eastAsia"/>
                <w:szCs w:val="21"/>
              </w:rPr>
              <w:t>项目组成员）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项目负责人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各级各类学科竞赛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</w:t>
            </w:r>
            <w:r w:rsidRPr="00514FEB">
              <w:rPr>
                <w:rFonts w:ascii="宋体" w:hAnsi="宋体" w:cs="宋体" w:hint="eastAsia"/>
                <w:szCs w:val="21"/>
              </w:rPr>
              <w:t>”。（以获奖证书或项目结题证书）</w:t>
            </w:r>
          </w:p>
        </w:tc>
        <w:tc>
          <w:tcPr>
            <w:tcW w:w="1230" w:type="dxa"/>
            <w:vMerge w:val="restart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公开发表学术论文及美术或设计作品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有正式刊号的学术类刊物，署名四川理工学院并公开发表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514FEB">
              <w:rPr>
                <w:rFonts w:ascii="宋体" w:hAnsi="宋体" w:cs="宋体" w:hint="eastAsia"/>
                <w:szCs w:val="21"/>
              </w:rPr>
              <w:t>被检索机构检索成绩“优”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中文核心或国外期刊“优”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其他“良”。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授权发明、实用新型、外观设计专利或商标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成绩“优”。（证书）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科研项目（挑战杯、</w:t>
            </w:r>
            <w:r w:rsidRPr="00394C53">
              <w:rPr>
                <w:rStyle w:val="font11"/>
                <w:rFonts w:ascii="宋体" w:hAnsi="宋体" w:cs="宋体" w:hint="eastAsia"/>
                <w:color w:val="auto"/>
                <w:sz w:val="21"/>
                <w:szCs w:val="21"/>
              </w:rPr>
              <w:t>大</w:t>
            </w:r>
            <w:r w:rsidRPr="00514FEB">
              <w:rPr>
                <w:rStyle w:val="font01"/>
                <w:rFonts w:ascii="宋体" w:hAnsi="宋体" w:cs="宋体" w:hint="eastAsia"/>
                <w:sz w:val="21"/>
                <w:szCs w:val="21"/>
              </w:rPr>
              <w:t>创等）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通过结题验收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成绩“优”，校级“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负责科研项目教师</w:t>
            </w:r>
          </w:p>
        </w:tc>
      </w:tr>
      <w:tr w:rsidR="008B76C1" w:rsidRPr="00514FEB" w:rsidTr="001B6BC8">
        <w:tc>
          <w:tcPr>
            <w:tcW w:w="795" w:type="dxa"/>
            <w:vMerge w:val="restart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文化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体育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群众性文体竞赛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含理论与人文类竞赛（如演讲与辩论活动、各类征文比赛）、群众性体育竞赛（各级各类运动会）、群众性文艺比赛。成绩等级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成绩“优”，校级“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Merge w:val="restart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报刊作品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 w:rsidRPr="00514FEB">
              <w:rPr>
                <w:rFonts w:ascii="宋体" w:hAnsi="宋体" w:cs="宋体" w:hint="eastAsia"/>
                <w:szCs w:val="21"/>
              </w:rPr>
              <w:t>校内刊物</w:t>
            </w:r>
            <w:r>
              <w:rPr>
                <w:rFonts w:ascii="宋体" w:hAnsi="宋体" w:cs="宋体" w:hint="eastAsia"/>
                <w:szCs w:val="21"/>
              </w:rPr>
              <w:t>大于等于</w:t>
            </w:r>
            <w:r>
              <w:rPr>
                <w:rFonts w:ascii="宋体" w:hAnsi="宋体" w:cs="宋体"/>
                <w:szCs w:val="21"/>
              </w:rPr>
              <w:t>1</w:t>
            </w:r>
            <w:r w:rsidRPr="00514FEB">
              <w:rPr>
                <w:rFonts w:ascii="宋体" w:hAnsi="宋体" w:cs="宋体" w:hint="eastAsia"/>
                <w:szCs w:val="21"/>
              </w:rPr>
              <w:t>篇</w:t>
            </w:r>
            <w:r>
              <w:rPr>
                <w:rFonts w:ascii="宋体" w:hAnsi="宋体" w:cs="宋体" w:hint="eastAsia"/>
                <w:szCs w:val="21"/>
              </w:rPr>
              <w:t>成绩</w:t>
            </w:r>
            <w:r w:rsidRPr="00514FEB">
              <w:rPr>
                <w:rFonts w:ascii="宋体" w:hAnsi="宋体" w:cs="宋体" w:hint="eastAsia"/>
                <w:szCs w:val="21"/>
              </w:rPr>
              <w:t>“良”</w:t>
            </w:r>
            <w:r>
              <w:rPr>
                <w:rFonts w:ascii="宋体" w:hAnsi="宋体" w:cs="宋体" w:hint="eastAsia"/>
                <w:szCs w:val="21"/>
              </w:rPr>
              <w:t>；校</w:t>
            </w:r>
            <w:r w:rsidRPr="00514FEB">
              <w:rPr>
                <w:rFonts w:ascii="宋体" w:hAnsi="宋体" w:cs="宋体" w:hint="eastAsia"/>
                <w:szCs w:val="21"/>
              </w:rPr>
              <w:t>级以上刊物</w:t>
            </w:r>
            <w:r>
              <w:rPr>
                <w:rFonts w:ascii="宋体" w:hAnsi="宋体" w:cs="宋体" w:hint="eastAsia"/>
                <w:szCs w:val="21"/>
              </w:rPr>
              <w:t>大于等于</w:t>
            </w:r>
            <w:r w:rsidRPr="00514FEB">
              <w:rPr>
                <w:rFonts w:ascii="宋体" w:hAnsi="宋体" w:cs="宋体"/>
                <w:szCs w:val="21"/>
              </w:rPr>
              <w:t>1</w:t>
            </w:r>
            <w:r w:rsidRPr="00514FEB">
              <w:rPr>
                <w:rFonts w:ascii="宋体" w:hAnsi="宋体" w:cs="宋体" w:hint="eastAsia"/>
                <w:szCs w:val="21"/>
              </w:rPr>
              <w:t>篇成绩“</w:t>
            </w:r>
            <w:r>
              <w:rPr>
                <w:rFonts w:ascii="宋体" w:hAnsi="宋体" w:cs="宋体" w:hint="eastAsia"/>
                <w:szCs w:val="21"/>
              </w:rPr>
              <w:t>优</w:t>
            </w:r>
            <w:r w:rsidRPr="00514FEB"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参加展览（书画、摄影、集邮等）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参加文艺演出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。（证书）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参加学术报告、人文素质等各类讲座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参加</w:t>
            </w:r>
            <w:r>
              <w:rPr>
                <w:rFonts w:ascii="宋体" w:hAnsi="宋体" w:cs="宋体" w:hint="eastAsia"/>
                <w:szCs w:val="21"/>
              </w:rPr>
              <w:t>大于等于</w:t>
            </w:r>
            <w:r w:rsidRPr="00514FEB">
              <w:rPr>
                <w:rFonts w:ascii="宋体" w:hAnsi="宋体" w:cs="宋体"/>
                <w:szCs w:val="21"/>
              </w:rPr>
              <w:t>5</w:t>
            </w:r>
            <w:r w:rsidRPr="00514FEB">
              <w:rPr>
                <w:rFonts w:ascii="宋体" w:hAnsi="宋体" w:cs="宋体" w:hint="eastAsia"/>
                <w:szCs w:val="21"/>
              </w:rPr>
              <w:t>次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514FEB">
              <w:rPr>
                <w:rFonts w:ascii="宋体" w:hAnsi="宋体" w:cs="宋体" w:hint="eastAsia"/>
                <w:szCs w:val="21"/>
              </w:rPr>
              <w:t>成绩“</w:t>
            </w:r>
            <w:r>
              <w:rPr>
                <w:rFonts w:ascii="宋体" w:hAnsi="宋体" w:cs="宋体" w:hint="eastAsia"/>
                <w:szCs w:val="21"/>
              </w:rPr>
              <w:t>优</w:t>
            </w:r>
            <w:r w:rsidRPr="00514FEB"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参加</w:t>
            </w:r>
            <w:r>
              <w:rPr>
                <w:rFonts w:ascii="宋体" w:hAnsi="宋体" w:cs="宋体" w:hint="eastAsia"/>
                <w:szCs w:val="21"/>
              </w:rPr>
              <w:t>大于等于</w:t>
            </w:r>
            <w:r>
              <w:rPr>
                <w:rFonts w:ascii="宋体" w:hAnsi="宋体" w:cs="宋体"/>
                <w:szCs w:val="21"/>
              </w:rPr>
              <w:t>3</w:t>
            </w:r>
            <w:r w:rsidRPr="00514FEB">
              <w:rPr>
                <w:rFonts w:ascii="宋体" w:hAnsi="宋体" w:cs="宋体" w:hint="eastAsia"/>
                <w:szCs w:val="21"/>
              </w:rPr>
              <w:t>次；成绩“</w:t>
            </w:r>
            <w:r>
              <w:rPr>
                <w:rFonts w:ascii="宋体" w:hAnsi="宋体" w:cs="宋体" w:hint="eastAsia"/>
                <w:szCs w:val="21"/>
              </w:rPr>
              <w:t>中</w:t>
            </w:r>
            <w:r w:rsidRPr="00514FEB"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 w:val="restart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创新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创业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创新创业竞赛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指导教师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创新创业培训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</w:t>
            </w:r>
            <w:r w:rsidRPr="00514FEB">
              <w:rPr>
                <w:rFonts w:ascii="宋体" w:hAnsi="宋体" w:cs="宋体" w:hint="eastAsia"/>
                <w:szCs w:val="21"/>
              </w:rPr>
              <w:t>结业证</w:t>
            </w:r>
            <w:r>
              <w:rPr>
                <w:rFonts w:ascii="宋体" w:hAnsi="宋体" w:cs="宋体" w:hint="eastAsia"/>
                <w:szCs w:val="21"/>
              </w:rPr>
              <w:t>成绩</w:t>
            </w:r>
            <w:r w:rsidRPr="00514FEB">
              <w:rPr>
                <w:rFonts w:ascii="宋体" w:hAnsi="宋体" w:cs="宋体" w:hint="eastAsia"/>
                <w:szCs w:val="21"/>
              </w:rPr>
              <w:t>“优”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创新创业项目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通过国家、省、学校立项审批且已验收结题。成绩等级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指导教师</w:t>
            </w:r>
          </w:p>
        </w:tc>
      </w:tr>
      <w:tr w:rsidR="008B76C1" w:rsidRPr="00514FEB" w:rsidTr="001B6BC8">
        <w:tc>
          <w:tcPr>
            <w:tcW w:w="795" w:type="dxa"/>
            <w:vMerge w:val="restart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社会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实践</w:t>
            </w: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参加各类社会实践活动、青年志愿者活动、其他社会服务（公益）活动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列入培养计划的社会实践、思想政治理论课实践及实践活动成果不能申请本学分；社会实践</w:t>
            </w:r>
            <w:r w:rsidRPr="00514FEB">
              <w:rPr>
                <w:rFonts w:ascii="宋体" w:hAnsi="宋体" w:cs="宋体"/>
                <w:szCs w:val="21"/>
              </w:rPr>
              <w:t>1</w:t>
            </w:r>
            <w:r w:rsidRPr="00514FEB">
              <w:rPr>
                <w:rFonts w:ascii="宋体" w:hAnsi="宋体" w:cs="宋体" w:hint="eastAsia"/>
                <w:szCs w:val="21"/>
              </w:rPr>
              <w:t>周以上，青年志愿者活动、其他社会服务活动（公益）；成绩等级由指导老师给出（证书或证</w:t>
            </w:r>
            <w:r w:rsidRPr="008167FE">
              <w:rPr>
                <w:rFonts w:ascii="宋体" w:hAnsi="宋体" w:cs="宋体" w:hint="eastAsia"/>
                <w:szCs w:val="21"/>
              </w:rPr>
              <w:t>明）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志愿队指导教师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取得职业资格证书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hAnsi="宋体" w:cs="宋体"/>
                <w:szCs w:val="21"/>
              </w:rPr>
            </w:pPr>
            <w:r w:rsidRPr="00514FEB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  <w:vMerge w:val="restart"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</w:t>
            </w:r>
            <w:r w:rsidRPr="00514FEB">
              <w:rPr>
                <w:rFonts w:ascii="宋体" w:hAnsi="宋体" w:cs="宋体" w:hint="eastAsia"/>
                <w:szCs w:val="21"/>
              </w:rPr>
              <w:t>“优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</w:tc>
        <w:tc>
          <w:tcPr>
            <w:tcW w:w="1230" w:type="dxa"/>
            <w:vMerge w:val="restart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795" w:type="dxa"/>
            <w:vMerge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取得专业技术等级证书、技能证书</w:t>
            </w:r>
          </w:p>
        </w:tc>
        <w:tc>
          <w:tcPr>
            <w:tcW w:w="840" w:type="dxa"/>
            <w:vAlign w:val="center"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780" w:type="dxa"/>
            <w:vMerge/>
          </w:tcPr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</w:p>
        </w:tc>
      </w:tr>
      <w:tr w:rsidR="008B76C1" w:rsidRPr="00514FEB" w:rsidTr="001B6BC8">
        <w:tc>
          <w:tcPr>
            <w:tcW w:w="795" w:type="dxa"/>
            <w:vMerge w:val="restart"/>
            <w:vAlign w:val="center"/>
          </w:tcPr>
          <w:p w:rsidR="008B76C1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B23C9F">
              <w:rPr>
                <w:rFonts w:ascii="宋体" w:cs="宋体" w:hint="eastAsia"/>
                <w:szCs w:val="21"/>
              </w:rPr>
              <w:t>社团</w:t>
            </w:r>
          </w:p>
          <w:p w:rsidR="008B76C1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 w:rsidRPr="00B23C9F">
              <w:rPr>
                <w:rFonts w:ascii="宋体" w:cs="宋体" w:hint="eastAsia"/>
                <w:szCs w:val="21"/>
              </w:rPr>
              <w:t>活动</w:t>
            </w:r>
          </w:p>
        </w:tc>
        <w:tc>
          <w:tcPr>
            <w:tcW w:w="2355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B23C9F">
              <w:rPr>
                <w:rFonts w:ascii="宋体" w:hAnsi="宋体" w:cs="宋体" w:hint="eastAsia"/>
                <w:szCs w:val="21"/>
              </w:rPr>
              <w:t>参加各级各类社团</w:t>
            </w:r>
          </w:p>
        </w:tc>
        <w:tc>
          <w:tcPr>
            <w:tcW w:w="840" w:type="dxa"/>
            <w:vAlign w:val="center"/>
          </w:tcPr>
          <w:p w:rsidR="008B76C1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Default="008B76C1" w:rsidP="001B6BC8"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成绩“中”。</w:t>
            </w:r>
          </w:p>
          <w:p w:rsidR="008B76C1" w:rsidRPr="00514FEB" w:rsidRDefault="008B76C1" w:rsidP="001B6BC8"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795" w:type="dxa"/>
            <w:vMerge/>
          </w:tcPr>
          <w:p w:rsidR="008B76C1" w:rsidRPr="00514FEB" w:rsidRDefault="008B76C1" w:rsidP="001B6BC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8B76C1" w:rsidRPr="00B23C9F" w:rsidRDefault="008B76C1" w:rsidP="001B6BC8">
            <w:pPr>
              <w:rPr>
                <w:rFonts w:ascii="宋体" w:cs="宋体"/>
                <w:szCs w:val="21"/>
              </w:rPr>
            </w:pPr>
            <w:r w:rsidRPr="00B23C9F">
              <w:rPr>
                <w:rFonts w:ascii="宋体" w:hAnsi="宋体" w:cs="宋体" w:hint="eastAsia"/>
                <w:szCs w:val="21"/>
              </w:rPr>
              <w:t>参加各级各类社团活动获奖</w:t>
            </w:r>
          </w:p>
        </w:tc>
        <w:tc>
          <w:tcPr>
            <w:tcW w:w="840" w:type="dxa"/>
            <w:vAlign w:val="center"/>
          </w:tcPr>
          <w:p w:rsidR="008B76C1" w:rsidRDefault="008B76C1" w:rsidP="001B6BC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780" w:type="dxa"/>
          </w:tcPr>
          <w:p w:rsidR="008B76C1" w:rsidRPr="00514FEB" w:rsidRDefault="008B76C1" w:rsidP="001B6BC8">
            <w:pPr>
              <w:tabs>
                <w:tab w:val="left" w:pos="1080"/>
              </w:tabs>
              <w:jc w:val="left"/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成绩等级</w:t>
            </w:r>
            <w:r>
              <w:rPr>
                <w:rFonts w:ascii="宋体" w:hAnsi="宋体" w:cs="宋体" w:hint="eastAsia"/>
                <w:szCs w:val="21"/>
              </w:rPr>
              <w:t>：市厅级及以上</w:t>
            </w:r>
            <w:r w:rsidRPr="00514FEB">
              <w:rPr>
                <w:rFonts w:ascii="宋体" w:hAnsi="宋体" w:cs="宋体" w:hint="eastAsia"/>
                <w:szCs w:val="21"/>
              </w:rPr>
              <w:t>成绩“优”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14FEB">
              <w:rPr>
                <w:rFonts w:ascii="宋体" w:hAnsi="宋体" w:cs="宋体" w:hint="eastAsia"/>
                <w:szCs w:val="21"/>
              </w:rPr>
              <w:t>校级“</w:t>
            </w:r>
            <w:r>
              <w:rPr>
                <w:rFonts w:ascii="宋体" w:hAnsi="宋体" w:cs="宋体" w:hint="eastAsia"/>
                <w:szCs w:val="21"/>
              </w:rPr>
              <w:t>良”</w:t>
            </w:r>
            <w:r w:rsidRPr="00514FEB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8B76C1" w:rsidRPr="00514FEB" w:rsidRDefault="008B76C1" w:rsidP="001B6BC8">
            <w:pPr>
              <w:rPr>
                <w:rFonts w:ascii="宋体" w:cs="宋体"/>
                <w:szCs w:val="21"/>
              </w:rPr>
            </w:pPr>
            <w:r w:rsidRPr="00514FEB">
              <w:rPr>
                <w:rFonts w:ascii="宋体" w:hAnsi="宋体" w:cs="宋体" w:hint="eastAsia"/>
                <w:szCs w:val="21"/>
              </w:rPr>
              <w:t>班主任</w:t>
            </w:r>
          </w:p>
        </w:tc>
      </w:tr>
      <w:tr w:rsidR="008B76C1" w:rsidRPr="00514FEB" w:rsidTr="001B6BC8">
        <w:tc>
          <w:tcPr>
            <w:tcW w:w="9000" w:type="dxa"/>
            <w:gridSpan w:val="5"/>
          </w:tcPr>
          <w:p w:rsidR="008B76C1" w:rsidRPr="00514FEB" w:rsidRDefault="008B76C1" w:rsidP="001B6BC8">
            <w:pPr>
              <w:ind w:firstLineChars="49" w:firstLine="103"/>
              <w:jc w:val="left"/>
              <w:rPr>
                <w:rFonts w:ascii="宋体" w:cs="宋体"/>
                <w:szCs w:val="21"/>
              </w:rPr>
            </w:pPr>
            <w:r w:rsidRPr="004F7F57">
              <w:rPr>
                <w:rFonts w:ascii="宋体" w:hAnsi="宋体" w:cs="宋体" w:hint="eastAsia"/>
                <w:b/>
                <w:szCs w:val="21"/>
              </w:rPr>
              <w:t>注：</w:t>
            </w:r>
            <w:r>
              <w:rPr>
                <w:rFonts w:ascii="宋体" w:hAnsi="宋体" w:cs="宋体" w:hint="eastAsia"/>
                <w:szCs w:val="21"/>
              </w:rPr>
              <w:t>每学生需至少选择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个模块中的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个学分。</w:t>
            </w:r>
          </w:p>
        </w:tc>
      </w:tr>
    </w:tbl>
    <w:p w:rsidR="008B76C1" w:rsidRDefault="008B76C1" w:rsidP="004F7F57">
      <w:pPr>
        <w:jc w:val="center"/>
      </w:pPr>
    </w:p>
    <w:sectPr w:rsidR="008B76C1" w:rsidSect="004F7F57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C1" w:rsidRDefault="008B76C1" w:rsidP="00AC5D65">
      <w:r>
        <w:separator/>
      </w:r>
    </w:p>
  </w:endnote>
  <w:endnote w:type="continuationSeparator" w:id="0">
    <w:p w:rsidR="008B76C1" w:rsidRDefault="008B76C1" w:rsidP="00AC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nt-weight : 400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C1" w:rsidRDefault="008B76C1" w:rsidP="00AC5D65">
      <w:r>
        <w:separator/>
      </w:r>
    </w:p>
  </w:footnote>
  <w:footnote w:type="continuationSeparator" w:id="0">
    <w:p w:rsidR="008B76C1" w:rsidRDefault="008B76C1" w:rsidP="00AC5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0558B8"/>
    <w:rsid w:val="00004C93"/>
    <w:rsid w:val="00013323"/>
    <w:rsid w:val="00026C08"/>
    <w:rsid w:val="00054640"/>
    <w:rsid w:val="000941FD"/>
    <w:rsid w:val="000A102B"/>
    <w:rsid w:val="00132633"/>
    <w:rsid w:val="001B6BC8"/>
    <w:rsid w:val="001D3212"/>
    <w:rsid w:val="002C6C34"/>
    <w:rsid w:val="00394C53"/>
    <w:rsid w:val="003C24A2"/>
    <w:rsid w:val="003F69FC"/>
    <w:rsid w:val="00413B39"/>
    <w:rsid w:val="004A489E"/>
    <w:rsid w:val="004B3D16"/>
    <w:rsid w:val="004F7F57"/>
    <w:rsid w:val="00514FEB"/>
    <w:rsid w:val="007259E8"/>
    <w:rsid w:val="007512CF"/>
    <w:rsid w:val="00765D2E"/>
    <w:rsid w:val="008167FE"/>
    <w:rsid w:val="008B76C1"/>
    <w:rsid w:val="008F68B6"/>
    <w:rsid w:val="00915AF6"/>
    <w:rsid w:val="0099649F"/>
    <w:rsid w:val="009B3250"/>
    <w:rsid w:val="00A4273B"/>
    <w:rsid w:val="00A763D6"/>
    <w:rsid w:val="00AC5D65"/>
    <w:rsid w:val="00B03D8B"/>
    <w:rsid w:val="00B23C9F"/>
    <w:rsid w:val="00BC5891"/>
    <w:rsid w:val="00C97EE8"/>
    <w:rsid w:val="00CB3D2F"/>
    <w:rsid w:val="00CE07FB"/>
    <w:rsid w:val="00DD1265"/>
    <w:rsid w:val="00E32842"/>
    <w:rsid w:val="00E3545A"/>
    <w:rsid w:val="00E54CE5"/>
    <w:rsid w:val="00E76190"/>
    <w:rsid w:val="00EA4FB6"/>
    <w:rsid w:val="00F35DD4"/>
    <w:rsid w:val="00F51E43"/>
    <w:rsid w:val="00F730C7"/>
    <w:rsid w:val="00F74F6A"/>
    <w:rsid w:val="00F77E2C"/>
    <w:rsid w:val="00F85398"/>
    <w:rsid w:val="00F92118"/>
    <w:rsid w:val="00FD39D8"/>
    <w:rsid w:val="0405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1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211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uiPriority w:val="99"/>
    <w:rsid w:val="00F92118"/>
    <w:rPr>
      <w:rFonts w:ascii="font-weight : 400" w:hAnsi="font-weight : 400" w:cs="font-weight : 400"/>
      <w:color w:val="FF0000"/>
      <w:sz w:val="22"/>
      <w:szCs w:val="22"/>
      <w:u w:val="none"/>
    </w:rPr>
  </w:style>
  <w:style w:type="character" w:customStyle="1" w:styleId="font01">
    <w:name w:val="font01"/>
    <w:basedOn w:val="DefaultParagraphFont"/>
    <w:uiPriority w:val="99"/>
    <w:rsid w:val="00F92118"/>
    <w:rPr>
      <w:rFonts w:ascii="font-weight : 400" w:hAnsi="font-weight : 400" w:cs="font-weight : 400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semiHidden/>
    <w:rsid w:val="00AC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5D65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C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5D65"/>
    <w:rPr>
      <w:rFonts w:ascii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15A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AF6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200</Words>
  <Characters>1141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四川理工学院素质教育实践选修课程学分及成绩认定标准</dc:title>
  <dc:subject/>
  <dc:creator>Administrator</dc:creator>
  <cp:keywords/>
  <dc:description/>
  <cp:lastModifiedBy>王东</cp:lastModifiedBy>
  <cp:revision>5</cp:revision>
  <cp:lastPrinted>2017-07-06T08:58:00Z</cp:lastPrinted>
  <dcterms:created xsi:type="dcterms:W3CDTF">2017-09-14T00:26:00Z</dcterms:created>
  <dcterms:modified xsi:type="dcterms:W3CDTF">2017-09-14T01:35:00Z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