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土木工程学院学生综合实践能力提升方案（2019试行）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bCs/>
          <w:lang w:val="en-US" w:eastAsia="zh-CN"/>
        </w:rPr>
      </w:pPr>
      <w:r>
        <w:rPr>
          <w:rFonts w:hint="eastAsia"/>
          <w:b/>
          <w:bCs/>
          <w:lang w:val="en-US" w:eastAsia="zh-CN"/>
        </w:rPr>
        <w:t>一、提出背景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b w:val="0"/>
          <w:bCs w:val="0"/>
          <w:i w:val="0"/>
          <w:caps w:val="0"/>
          <w:color w:val="auto"/>
          <w:spacing w:val="0"/>
          <w:sz w:val="21"/>
          <w:szCs w:val="21"/>
          <w:shd w:val="clear" w:fill="FFFFFF"/>
        </w:rPr>
      </w:pPr>
      <w:r>
        <w:rPr>
          <w:rFonts w:hint="eastAsia" w:ascii="宋体" w:hAnsi="宋体" w:eastAsia="宋体" w:cs="宋体"/>
          <w:b w:val="0"/>
          <w:bCs w:val="0"/>
          <w:i w:val="0"/>
          <w:caps w:val="0"/>
          <w:color w:val="auto"/>
          <w:spacing w:val="0"/>
          <w:sz w:val="21"/>
          <w:szCs w:val="21"/>
          <w:shd w:val="clear" w:fill="FFFFFF"/>
        </w:rPr>
        <w:t>习近平总书记在</w:t>
      </w:r>
      <w:r>
        <w:rPr>
          <w:rFonts w:hint="eastAsia" w:ascii="宋体" w:hAnsi="宋体" w:cs="宋体"/>
          <w:b w:val="0"/>
          <w:bCs w:val="0"/>
          <w:i w:val="0"/>
          <w:caps w:val="0"/>
          <w:color w:val="auto"/>
          <w:spacing w:val="0"/>
          <w:sz w:val="21"/>
          <w:szCs w:val="21"/>
          <w:shd w:val="clear" w:fill="FFFFFF"/>
          <w:lang w:val="en-US" w:eastAsia="zh-CN"/>
        </w:rPr>
        <w:t>2018年</w:t>
      </w:r>
      <w:r>
        <w:rPr>
          <w:rFonts w:hint="eastAsia" w:ascii="宋体" w:hAnsi="宋体" w:eastAsia="宋体" w:cs="宋体"/>
          <w:b w:val="0"/>
          <w:bCs w:val="0"/>
          <w:i w:val="0"/>
          <w:caps w:val="0"/>
          <w:color w:val="auto"/>
          <w:spacing w:val="0"/>
          <w:sz w:val="21"/>
          <w:szCs w:val="21"/>
          <w:shd w:val="clear" w:fill="FFFFFF"/>
        </w:rPr>
        <w:t>全国教育大会上发表重要讲话，</w:t>
      </w:r>
      <w:r>
        <w:rPr>
          <w:rFonts w:hint="eastAsia" w:ascii="宋体" w:hAnsi="宋体" w:cs="宋体"/>
          <w:b w:val="0"/>
          <w:bCs w:val="0"/>
          <w:i w:val="0"/>
          <w:caps w:val="0"/>
          <w:color w:val="auto"/>
          <w:spacing w:val="0"/>
          <w:sz w:val="21"/>
          <w:szCs w:val="21"/>
          <w:shd w:val="clear" w:fill="FFFFFF"/>
          <w:lang w:eastAsia="zh-CN"/>
        </w:rPr>
        <w:t>指出当前劳动教育被淡化、弱化，应当高度重视劳动教育，在学生中弘扬劳动精神，</w:t>
      </w:r>
      <w:r>
        <w:rPr>
          <w:rFonts w:hint="eastAsia" w:ascii="宋体" w:hAnsi="宋体" w:eastAsia="宋体" w:cs="宋体"/>
          <w:b w:val="0"/>
          <w:bCs w:val="0"/>
          <w:i w:val="0"/>
          <w:caps w:val="0"/>
          <w:color w:val="auto"/>
          <w:spacing w:val="0"/>
          <w:sz w:val="21"/>
          <w:szCs w:val="21"/>
          <w:shd w:val="clear" w:fill="FFFFFF"/>
        </w:rPr>
        <w:t>培养德智体美劳全面发展的社会主义建设者和接班人，要在学生中弘扬劳动精神。</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cs="宋体"/>
          <w:b/>
          <w:bCs/>
          <w:i w:val="0"/>
          <w:caps w:val="0"/>
          <w:color w:val="auto"/>
          <w:spacing w:val="0"/>
          <w:sz w:val="21"/>
          <w:szCs w:val="21"/>
          <w:shd w:val="clear" w:fill="FFFFFF"/>
          <w:lang w:eastAsia="zh-CN"/>
        </w:rPr>
      </w:pPr>
      <w:r>
        <w:rPr>
          <w:rFonts w:hint="eastAsia" w:ascii="宋体" w:hAnsi="宋体" w:cs="宋体"/>
          <w:b/>
          <w:bCs/>
          <w:i w:val="0"/>
          <w:caps w:val="0"/>
          <w:color w:val="auto"/>
          <w:spacing w:val="0"/>
          <w:sz w:val="21"/>
          <w:szCs w:val="21"/>
          <w:shd w:val="clear" w:fill="FFFFFF"/>
          <w:lang w:eastAsia="zh-CN"/>
        </w:rPr>
        <w:t>目标理念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val="0"/>
          <w:bCs w:val="0"/>
          <w:i w:val="0"/>
          <w:caps w:val="0"/>
          <w:color w:val="auto"/>
          <w:spacing w:val="0"/>
          <w:sz w:val="21"/>
          <w:szCs w:val="21"/>
          <w:shd w:val="clear" w:fill="FFFFFF"/>
          <w:lang w:val="en-US" w:eastAsia="zh-CN"/>
        </w:rPr>
      </w:pPr>
      <w:r>
        <w:rPr>
          <w:rFonts w:hint="eastAsia" w:ascii="宋体" w:hAnsi="宋体" w:cs="宋体"/>
          <w:b w:val="0"/>
          <w:bCs w:val="0"/>
          <w:i w:val="0"/>
          <w:caps w:val="0"/>
          <w:color w:val="auto"/>
          <w:spacing w:val="0"/>
          <w:sz w:val="21"/>
          <w:szCs w:val="21"/>
          <w:shd w:val="clear" w:fill="FFFFFF"/>
          <w:lang w:val="en-US" w:eastAsia="zh-CN"/>
        </w:rPr>
        <w:t xml:space="preserve">    通过创设丰富的第二课堂活动，重点为学生创造劳动实践机会，帮助学生提升劳动能力和技能，将学生培养成德智体美劳全面发展的、综合实践能力强的社会主义建设者和接班人。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lang w:val="en-US" w:eastAsia="zh-CN"/>
        </w:rPr>
      </w:pPr>
      <w:r>
        <w:rPr>
          <w:rFonts w:hint="eastAsia"/>
          <w:b/>
          <w:bCs/>
          <w:lang w:val="en-US" w:eastAsia="zh-CN"/>
        </w:rPr>
        <w:t>三、参与对象：</w:t>
      </w:r>
      <w:r>
        <w:rPr>
          <w:rFonts w:hint="eastAsia"/>
          <w:lang w:val="en-US" w:eastAsia="zh-CN"/>
        </w:rPr>
        <w:t>学院全体学生。</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b/>
          <w:bCs/>
          <w:lang w:val="en-US" w:eastAsia="zh-CN"/>
        </w:rPr>
      </w:pPr>
      <w:r>
        <w:rPr>
          <w:rFonts w:hint="eastAsia"/>
          <w:b/>
          <w:bCs/>
          <w:lang w:val="en-US" w:eastAsia="zh-CN"/>
        </w:rPr>
        <w:t>实践范围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lang w:val="en-US" w:eastAsia="zh-CN"/>
        </w:rPr>
      </w:pPr>
      <w:r>
        <w:rPr>
          <w:rFonts w:hint="eastAsia"/>
          <w:lang w:val="en-US" w:eastAsia="zh-CN"/>
        </w:rPr>
        <w:t>1.学院三办、各系、实验中心发布的劳动类社会实践任务，由各任务发布老师签字最终由生活部盖章认定。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lang w:val="en-US" w:eastAsia="zh-CN"/>
        </w:rPr>
      </w:pPr>
      <w:r>
        <w:rPr>
          <w:rFonts w:hint="eastAsia"/>
          <w:lang w:val="en-US" w:eastAsia="zh-CN"/>
        </w:rPr>
        <w:t>2.参加各类学术讲座、报告会，由负责老师签字盖章认定（学习部协助）。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lang w:val="en-US" w:eastAsia="zh-CN"/>
        </w:rPr>
      </w:pPr>
      <w:r>
        <w:rPr>
          <w:rFonts w:hint="eastAsia"/>
          <w:lang w:val="en-US" w:eastAsia="zh-CN"/>
        </w:rPr>
        <w:t>3.学校各类勤工助学岗位的实践。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lang w:val="en-US" w:eastAsia="zh-CN"/>
        </w:rPr>
      </w:pPr>
      <w:r>
        <w:rPr>
          <w:rFonts w:hint="eastAsia"/>
          <w:lang w:val="en-US" w:eastAsia="zh-CN"/>
        </w:rPr>
        <w:t>4.视情况而定的其他实践活动。</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b/>
          <w:bCs/>
          <w:lang w:val="en-US" w:eastAsia="zh-CN"/>
        </w:rPr>
      </w:pPr>
      <w:r>
        <w:rPr>
          <w:rFonts w:hint="eastAsia"/>
          <w:b/>
          <w:bCs/>
          <w:lang w:val="en-US" w:eastAsia="zh-CN"/>
        </w:rPr>
        <w:t>认定方式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1.记录形式：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采用土木工程学院综合实践记录卡来记录，每完成一次实践任务便可到相应负责老师处签字确认，然后到相应部门盖章。此卡由学生自主保存，丢失不补办，不够用可到学工办申领。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2.学分认定：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lang w:val="en-US" w:eastAsia="zh-CN"/>
        </w:rPr>
      </w:pPr>
      <w:r>
        <w:rPr>
          <w:rFonts w:hint="eastAsia"/>
          <w:lang w:val="en-US" w:eastAsia="zh-CN"/>
        </w:rPr>
        <w:t>（1）我院发布的劳动类社会实践任务及其他实践活动，以45分钟左右为1学时计算，经认定达到16学时即可作为《四川轻化工大学土木工程学院素质教育实践选修课程学分及成绩认定标准》社会实践活动板块第一项的内容认定1个学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lang w:val="en-US" w:eastAsia="zh-CN"/>
        </w:rPr>
      </w:pPr>
      <w:r>
        <w:rPr>
          <w:rFonts w:hint="eastAsia"/>
          <w:lang w:val="en-US" w:eastAsia="zh-CN"/>
        </w:rPr>
        <w:t>（2）各类学术讲座、报告会，经认定达到5次即可作为《四川轻化工大学土木工程学院素质教育实践选修课程学分及成绩认定标准》文化体育活动板块第五项的内容认定1个学分。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lang w:val="en-US" w:eastAsia="zh-CN"/>
        </w:rPr>
      </w:pPr>
      <w:r>
        <w:rPr>
          <w:rFonts w:hint="eastAsia"/>
          <w:lang w:val="en-US" w:eastAsia="zh-CN"/>
        </w:rPr>
        <w:t>（3）学校各类勤工助学岗做满一学期，经用工部门老师在《土木工程学院学生综合实践记录卡》签字16次且开据证明加盖用工部门公章可作为《四川轻化工大学土木工程学院素质教育实践选修课程学分及成绩认定标准》社会实践活动板块第一项的内容认定1个学分。</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b/>
          <w:bCs/>
          <w:lang w:val="en-US" w:eastAsia="zh-CN"/>
        </w:rPr>
      </w:pPr>
      <w:r>
        <w:rPr>
          <w:rFonts w:hint="eastAsia"/>
          <w:b/>
          <w:bCs/>
          <w:lang w:val="en-US" w:eastAsia="zh-CN"/>
        </w:rPr>
        <w:t>六、实施细则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b w:val="0"/>
          <w:bCs w:val="0"/>
          <w:lang w:val="en-US" w:eastAsia="zh-CN"/>
        </w:rPr>
      </w:pPr>
      <w:r>
        <w:rPr>
          <w:rFonts w:hint="eastAsia"/>
          <w:b/>
          <w:bCs/>
          <w:lang w:val="en-US" w:eastAsia="zh-CN"/>
        </w:rPr>
        <w:t xml:space="preserve">    </w:t>
      </w:r>
      <w:r>
        <w:rPr>
          <w:rFonts w:hint="eastAsia"/>
          <w:b w:val="0"/>
          <w:bCs w:val="0"/>
          <w:lang w:val="en-US" w:eastAsia="zh-CN"/>
        </w:rPr>
        <w:t>1.前期宣传：由学院发起，通过两委会、班主任向所有学生宣传这一项方案并邀请各年级学生加入任务发布群。群内常态禁言，发布任务后限时关闭禁言，任务招满继续禁言。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textAlignment w:val="auto"/>
        <w:rPr>
          <w:rFonts w:hint="eastAsia"/>
          <w:lang w:val="en-US" w:eastAsia="zh-CN"/>
        </w:rPr>
      </w:pPr>
      <w:r>
        <w:rPr>
          <w:rFonts w:hint="eastAsia"/>
          <w:b w:val="0"/>
          <w:bCs w:val="0"/>
          <w:lang w:val="en-US" w:eastAsia="zh-CN"/>
        </w:rPr>
        <w:t>2.具体操作：</w:t>
      </w:r>
      <w:r>
        <w:rPr>
          <w:rFonts w:hint="eastAsia"/>
          <w:lang w:val="en-US" w:eastAsia="zh-CN"/>
        </w:rPr>
        <w:t>根据学生年级建立任务发布群，生活部负责群管理工作，要求加群人将群名片的格式改为“姓名+专业班级+联系电话”格式；发布任务后，限时关闭禁言，领取任务回复“1”，按时间先后确定录用人选；确定录用人选后将名单公示到任务发布群并发布统计链接，用问卷星链接统计领取后的人员信息并反馈给相应老师进行联系；完成任务后由学生找发布任务的老师审核签字并在规定时间到相应部门处盖章认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textAlignment w:val="auto"/>
        <w:rPr>
          <w:rFonts w:hint="eastAsia"/>
          <w:lang w:val="en-US" w:eastAsia="zh-CN"/>
        </w:rPr>
      </w:pPr>
      <w:r>
        <w:rPr>
          <w:rFonts w:hint="eastAsia"/>
          <w:lang w:val="en-US" w:eastAsia="zh-CN"/>
        </w:rPr>
        <w:t>3.工作流程图示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drawing>
          <wp:anchor distT="0" distB="0" distL="114300" distR="114300" simplePos="0" relativeHeight="1067667456" behindDoc="0" locked="0" layoutInCell="1" allowOverlap="1">
            <wp:simplePos x="0" y="0"/>
            <wp:positionH relativeFrom="column">
              <wp:posOffset>88265</wp:posOffset>
            </wp:positionH>
            <wp:positionV relativeFrom="paragraph">
              <wp:posOffset>25400</wp:posOffset>
            </wp:positionV>
            <wp:extent cx="5273040" cy="2164715"/>
            <wp:effectExtent l="0" t="0" r="0" b="1460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3040" cy="216471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bCs/>
          <w:lang w:val="en-US" w:eastAsia="zh-CN"/>
        </w:rPr>
      </w:pPr>
      <w:r>
        <w:rPr>
          <w:rFonts w:hint="eastAsia"/>
          <w:b/>
          <w:bCs/>
          <w:lang w:val="en-US" w:eastAsia="zh-CN"/>
        </w:rPr>
        <w:t>七、工作职责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1.任务发布老师：填写任务发布信息单，根据反馈名单联系学生、考勤、考核任务完成情况及签字确认。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2.学工办负责老师：发布信息、汇总并审核名单、反馈学生名单、根据签字情况盖章。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b/>
          <w:bCs/>
          <w:lang w:val="en-US" w:eastAsia="zh-CN"/>
        </w:rPr>
      </w:pPr>
      <w:r>
        <w:rPr>
          <w:rFonts w:hint="eastAsia"/>
          <w:lang w:val="en-US" w:eastAsia="zh-CN"/>
        </w:rPr>
        <w:t>3.生活部：协助老师在分群发布信息、汇总并审核名单、统计信息、盖章。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bCs/>
          <w:lang w:val="en-US" w:eastAsia="zh-CN"/>
        </w:rPr>
      </w:pPr>
      <w:r>
        <w:rPr>
          <w:rFonts w:hint="eastAsia"/>
          <w:b/>
          <w:bCs/>
          <w:lang w:val="en-US" w:eastAsia="zh-CN"/>
        </w:rPr>
        <w:t>八、其他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发布的任务仅限于部门公务。其中，可预见性的任务，比如每周、每月的固定事项，应当在学期初或每周初报学工办，由学工办提前招募学生确定人选；对于各科室的临时任务，至少提前一天将需求信息报给学工办负责老师，收到会回复，若没有即刻回复则电话联系学工办负责老师，之后由学工办负责老师发布信息招募学生，并将名单反馈给任务发布老师。学生的联系、考勤及工作完成情况由任务发布老师负责考核并签字认可，未认真完成的不签字认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2.凡领取了任务但是未如约完成任务的学生，经发布老师反映，由生活部记录，此后发布任务录用时会参考以往任务完成情况考虑是否再次录用。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3.本方案最终解释权归学工办所有。</w:t>
      </w:r>
    </w:p>
    <w:p>
      <w:pPr>
        <w:numPr>
          <w:ilvl w:val="0"/>
          <w:numId w:val="0"/>
        </w:numPr>
        <w:ind w:firstLine="420"/>
        <w:rPr>
          <w:rFonts w:hint="eastAsia"/>
          <w:lang w:val="en-US" w:eastAsia="zh-CN"/>
        </w:rPr>
      </w:pPr>
    </w:p>
    <w:p>
      <w:pPr>
        <w:numPr>
          <w:ilvl w:val="0"/>
          <w:numId w:val="0"/>
        </w:numPr>
        <w:ind w:firstLine="420"/>
        <w:rPr>
          <w:rFonts w:hint="eastAsia"/>
          <w:lang w:val="en-US" w:eastAsia="zh-CN"/>
        </w:rPr>
      </w:pPr>
    </w:p>
    <w:p>
      <w:pPr>
        <w:numPr>
          <w:ilvl w:val="0"/>
          <w:numId w:val="0"/>
        </w:numPr>
        <w:ind w:firstLine="420"/>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ind w:firstLine="420"/>
        <w:rPr>
          <w:rFonts w:hint="eastAsia"/>
          <w:lang w:val="en-US" w:eastAsia="zh-CN"/>
        </w:rPr>
      </w:pPr>
    </w:p>
    <w:p>
      <w:pPr>
        <w:numPr>
          <w:ilvl w:val="0"/>
          <w:numId w:val="0"/>
        </w:numPr>
        <w:rPr>
          <w:rFonts w:hint="eastAsia"/>
          <w:b/>
          <w:bCs/>
          <w:lang w:val="en-US" w:eastAsia="zh-CN"/>
        </w:rPr>
      </w:pPr>
      <w:r>
        <w:rPr>
          <w:rFonts w:hint="eastAsia"/>
          <w:b/>
          <w:bCs/>
          <w:lang w:val="en-US" w:eastAsia="zh-CN"/>
        </w:rPr>
        <w:t>附件一</w:t>
      </w:r>
    </w:p>
    <w:p>
      <w:pPr>
        <w:numPr>
          <w:ilvl w:val="0"/>
          <w:numId w:val="0"/>
        </w:numPr>
        <w:rPr>
          <w:rFonts w:hint="eastAsia" w:eastAsia="宋体"/>
          <w:b/>
          <w:bCs/>
          <w:lang w:eastAsia="zh-CN"/>
        </w:rPr>
      </w:pPr>
      <w:r>
        <w:rPr>
          <w:rFonts w:hint="eastAsia"/>
          <w:b/>
          <w:bCs/>
          <w:lang w:val="en-US" w:eastAsia="zh-CN"/>
        </w:rPr>
        <w:t>土木工程学院综合实践记录卡的设计图，尺寸140mm*210mm，硬质地，可对折。</w:t>
      </w:r>
    </w:p>
    <w:p>
      <w:pPr>
        <w:numPr>
          <w:ilvl w:val="0"/>
          <w:numId w:val="0"/>
        </w:numPr>
      </w:pPr>
    </w:p>
    <w:p>
      <w:pPr>
        <w:numPr>
          <w:ilvl w:val="0"/>
          <w:numId w:val="0"/>
        </w:numPr>
        <w:rPr>
          <w:rFonts w:hint="eastAsia"/>
          <w:lang w:val="en-US" w:eastAsia="zh-CN"/>
        </w:rPr>
      </w:pPr>
      <w:r>
        <w:rPr>
          <w:rFonts w:hint="eastAsia"/>
          <w:lang w:val="en-US" w:eastAsia="zh-CN"/>
        </w:rPr>
        <w:drawing>
          <wp:inline distT="0" distB="0" distL="114300" distR="114300">
            <wp:extent cx="5273675" cy="6527165"/>
            <wp:effectExtent l="0" t="0" r="14605" b="10795"/>
            <wp:docPr id="1" name="图片 1" descr="记 录 卡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记 录 卡00010"/>
                    <pic:cNvPicPr>
                      <a:picLocks noChangeAspect="1"/>
                    </pic:cNvPicPr>
                  </pic:nvPicPr>
                  <pic:blipFill>
                    <a:blip r:embed="rId5"/>
                    <a:stretch>
                      <a:fillRect/>
                    </a:stretch>
                  </pic:blipFill>
                  <pic:spPr>
                    <a:xfrm>
                      <a:off x="0" y="0"/>
                      <a:ext cx="5273675" cy="6527165"/>
                    </a:xfrm>
                    <a:prstGeom prst="rect">
                      <a:avLst/>
                    </a:prstGeom>
                  </pic:spPr>
                </pic:pic>
              </a:graphicData>
            </a:graphic>
          </wp:inline>
        </w:drawing>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b/>
          <w:bCs/>
          <w:lang w:val="en-US" w:eastAsia="zh-CN"/>
        </w:rPr>
      </w:pPr>
      <w:r>
        <w:rPr>
          <w:rFonts w:hint="eastAsia"/>
          <w:b/>
          <w:bCs/>
          <w:lang w:val="en-US" w:eastAsia="zh-CN"/>
        </w:rPr>
        <w:t>附件二</w:t>
      </w:r>
    </w:p>
    <w:p>
      <w:pPr>
        <w:numPr>
          <w:ilvl w:val="0"/>
          <w:numId w:val="0"/>
        </w:numPr>
        <w:ind w:firstLine="422" w:firstLineChars="200"/>
        <w:rPr>
          <w:rFonts w:hint="eastAsia"/>
          <w:b/>
          <w:bCs/>
          <w:lang w:val="en-US" w:eastAsia="zh-CN"/>
        </w:rPr>
      </w:pPr>
      <w:r>
        <w:rPr>
          <w:rFonts w:hint="eastAsia"/>
          <w:b/>
          <w:bCs/>
          <w:lang w:val="en-US" w:eastAsia="zh-CN"/>
        </w:rPr>
        <w:t>认定章图示：宋体7.5号加粗，分散对齐，10磅行距，长*宽24mm*10mm</w:t>
      </w:r>
    </w:p>
    <w:p>
      <w:pPr>
        <w:numPr>
          <w:ilvl w:val="0"/>
          <w:numId w:val="0"/>
        </w:numPr>
        <w:rPr>
          <w:rFonts w:hint="eastAsia"/>
          <w:b/>
          <w:bCs/>
          <w:lang w:val="en-US" w:eastAsia="zh-CN"/>
        </w:rPr>
      </w:pPr>
      <w:r>
        <w:rPr>
          <w:sz w:val="21"/>
        </w:rPr>
        <mc:AlternateContent>
          <mc:Choice Requires="wps">
            <w:drawing>
              <wp:anchor distT="0" distB="0" distL="114300" distR="114300" simplePos="0" relativeHeight="1067666432" behindDoc="0" locked="0" layoutInCell="1" allowOverlap="1">
                <wp:simplePos x="0" y="0"/>
                <wp:positionH relativeFrom="column">
                  <wp:posOffset>107315</wp:posOffset>
                </wp:positionH>
                <wp:positionV relativeFrom="paragraph">
                  <wp:posOffset>116205</wp:posOffset>
                </wp:positionV>
                <wp:extent cx="864235" cy="360045"/>
                <wp:effectExtent l="4445" t="5080" r="15240" b="15875"/>
                <wp:wrapNone/>
                <wp:docPr id="5" name="文本框 5"/>
                <wp:cNvGraphicFramePr/>
                <a:graphic xmlns:a="http://schemas.openxmlformats.org/drawingml/2006/main">
                  <a:graphicData uri="http://schemas.microsoft.com/office/word/2010/wordprocessingShape">
                    <wps:wsp>
                      <wps:cNvSpPr txBox="1"/>
                      <wps:spPr>
                        <a:xfrm>
                          <a:off x="0" y="0"/>
                          <a:ext cx="864235" cy="360045"/>
                        </a:xfrm>
                        <a:prstGeom prst="rect">
                          <a:avLst/>
                        </a:prstGeom>
                        <a:no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b/>
                                <w:bCs/>
                                <w:sz w:val="15"/>
                                <w:szCs w:val="15"/>
                                <w:lang w:eastAsia="zh-CN"/>
                              </w:rPr>
                            </w:pPr>
                            <w:r>
                              <w:rPr>
                                <w:rFonts w:hint="eastAsia"/>
                                <w:b/>
                                <w:bCs/>
                                <w:sz w:val="15"/>
                                <w:szCs w:val="15"/>
                                <w:lang w:eastAsia="zh-CN"/>
                              </w:rPr>
                              <w:t>土木工程学院</w:t>
                            </w:r>
                          </w:p>
                          <w:p>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eastAsia="宋体"/>
                                <w:b/>
                                <w:bCs/>
                                <w:sz w:val="15"/>
                                <w:szCs w:val="15"/>
                                <w:lang w:eastAsia="zh-CN"/>
                              </w:rPr>
                            </w:pPr>
                            <w:r>
                              <w:rPr>
                                <w:rFonts w:hint="eastAsia"/>
                                <w:b/>
                                <w:bCs/>
                                <w:sz w:val="15"/>
                                <w:szCs w:val="15"/>
                                <w:lang w:eastAsia="zh-CN"/>
                              </w:rPr>
                              <w:t>综合素质认定章</w:t>
                            </w:r>
                          </w:p>
                        </w:txbxContent>
                      </wps:txbx>
                      <wps:bodyPr upright="1"/>
                    </wps:wsp>
                  </a:graphicData>
                </a:graphic>
              </wp:anchor>
            </w:drawing>
          </mc:Choice>
          <mc:Fallback>
            <w:pict>
              <v:shape id="_x0000_s1026" o:spid="_x0000_s1026" o:spt="202" type="#_x0000_t202" style="position:absolute;left:0pt;margin-left:8.45pt;margin-top:9.15pt;height:28.35pt;width:68.05pt;z-index:1067666432;mso-width-relative:page;mso-height-relative:page;" filled="f" stroked="t" coordsize="21600,21600" o:gfxdata="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EDh4&#10;1QAAAAgBAAAPAAAAAAAAAAEAIAAAACIAAABkcnMvZG93bnJldi54bWxQSwECFAAUAAAACACHTuJA&#10;ZAFSUOsBAAC+AwAADgAAAAAAAAABACAAAAAkAQAAZHJzL2Uyb0RvYy54bWxQSwUGAAAAAAYABgBZ&#10;AQAAgQUAAAAA&#10;">
                <v:fill on="f"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b/>
                          <w:bCs/>
                          <w:sz w:val="15"/>
                          <w:szCs w:val="15"/>
                          <w:lang w:eastAsia="zh-CN"/>
                        </w:rPr>
                      </w:pPr>
                      <w:r>
                        <w:rPr>
                          <w:rFonts w:hint="eastAsia"/>
                          <w:b/>
                          <w:bCs/>
                          <w:sz w:val="15"/>
                          <w:szCs w:val="15"/>
                          <w:lang w:eastAsia="zh-CN"/>
                        </w:rPr>
                        <w:t>土木工程学院</w:t>
                      </w:r>
                    </w:p>
                    <w:p>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eastAsia="宋体"/>
                          <w:b/>
                          <w:bCs/>
                          <w:sz w:val="15"/>
                          <w:szCs w:val="15"/>
                          <w:lang w:eastAsia="zh-CN"/>
                        </w:rPr>
                      </w:pPr>
                      <w:r>
                        <w:rPr>
                          <w:rFonts w:hint="eastAsia"/>
                          <w:b/>
                          <w:bCs/>
                          <w:sz w:val="15"/>
                          <w:szCs w:val="15"/>
                          <w:lang w:eastAsia="zh-CN"/>
                        </w:rPr>
                        <w:t>综合素质认定章</w:t>
                      </w:r>
                    </w:p>
                  </w:txbxContent>
                </v:textbox>
              </v:shape>
            </w:pict>
          </mc:Fallback>
        </mc:AlternateContent>
      </w:r>
    </w:p>
    <w:p>
      <w:pPr>
        <w:numPr>
          <w:ilvl w:val="0"/>
          <w:numId w:val="0"/>
        </w:numPr>
        <w:rPr>
          <w:rFonts w:hint="eastAsia"/>
          <w:b/>
          <w:bCs/>
          <w:lang w:val="en-US" w:eastAsia="zh-CN"/>
        </w:rPr>
      </w:pPr>
      <w:r>
        <w:rPr>
          <w:rFonts w:hint="eastAsia"/>
          <w:lang w:val="en-US" w:eastAsia="zh-CN"/>
        </w:rPr>
        <w:t xml:space="preserve">                                  </w:t>
      </w:r>
    </w:p>
    <w:p>
      <w:pPr>
        <w:numPr>
          <w:ilvl w:val="0"/>
          <w:numId w:val="0"/>
        </w:numPr>
        <w:rPr>
          <w:rFonts w:hint="eastAsia"/>
          <w:b/>
          <w:bCs/>
          <w:lang w:val="en-US" w:eastAsia="zh-CN"/>
        </w:rPr>
      </w:pPr>
    </w:p>
    <w:p>
      <w:pPr>
        <w:numPr>
          <w:ilvl w:val="0"/>
          <w:numId w:val="0"/>
        </w:numPr>
        <w:rPr>
          <w:rFonts w:hint="eastAsia"/>
          <w:b/>
          <w:bCs/>
          <w:lang w:val="en-US" w:eastAsia="zh-CN"/>
        </w:rPr>
      </w:pPr>
    </w:p>
    <w:p>
      <w:pPr>
        <w:numPr>
          <w:ilvl w:val="0"/>
          <w:numId w:val="0"/>
        </w:numPr>
        <w:rPr>
          <w:rFonts w:hint="eastAsia"/>
          <w:b/>
          <w:bCs/>
          <w:lang w:val="en-US" w:eastAsia="zh-CN"/>
        </w:rPr>
      </w:pPr>
      <w:r>
        <w:rPr>
          <w:rFonts w:hint="eastAsia"/>
          <w:b/>
          <w:bCs/>
          <w:lang w:val="en-US" w:eastAsia="zh-CN"/>
        </w:rPr>
        <w:t>附件三</w:t>
      </w:r>
    </w:p>
    <w:p>
      <w:pPr>
        <w:numPr>
          <w:ilvl w:val="0"/>
          <w:numId w:val="0"/>
        </w:numPr>
        <w:rPr>
          <w:rFonts w:hint="eastAsia"/>
          <w:b/>
          <w:bCs/>
          <w:lang w:val="en-US" w:eastAsia="zh-CN"/>
        </w:rPr>
      </w:pPr>
      <w:r>
        <w:rPr>
          <w:rFonts w:hint="eastAsia"/>
          <w:b/>
          <w:bCs/>
          <w:lang w:val="en-US" w:eastAsia="zh-CN"/>
        </w:rPr>
        <w:t>任务发布信息模板</w:t>
      </w:r>
    </w:p>
    <w:p>
      <w:pPr>
        <w:numPr>
          <w:ilvl w:val="0"/>
          <w:numId w:val="0"/>
        </w:numPr>
        <w:rPr>
          <w:rFonts w:hint="eastAsia"/>
          <w:b/>
          <w:bCs/>
          <w:lang w:val="en-US" w:eastAsia="zh-CN"/>
        </w:rPr>
      </w:pPr>
      <w:r>
        <w:rPr>
          <w:sz w:val="21"/>
        </w:rPr>
        <mc:AlternateContent>
          <mc:Choice Requires="wps">
            <w:drawing>
              <wp:anchor distT="0" distB="0" distL="114300" distR="114300" simplePos="0" relativeHeight="251781120" behindDoc="0" locked="0" layoutInCell="1" allowOverlap="1">
                <wp:simplePos x="0" y="0"/>
                <wp:positionH relativeFrom="column">
                  <wp:posOffset>-102235</wp:posOffset>
                </wp:positionH>
                <wp:positionV relativeFrom="paragraph">
                  <wp:posOffset>127635</wp:posOffset>
                </wp:positionV>
                <wp:extent cx="5593080" cy="2833370"/>
                <wp:effectExtent l="4445" t="4445" r="10795" b="12065"/>
                <wp:wrapNone/>
                <wp:docPr id="13" name="矩形 13"/>
                <wp:cNvGraphicFramePr/>
                <a:graphic xmlns:a="http://schemas.openxmlformats.org/drawingml/2006/main">
                  <a:graphicData uri="http://schemas.microsoft.com/office/word/2010/wordprocessingShape">
                    <wps:wsp>
                      <wps:cNvSpPr/>
                      <wps:spPr>
                        <a:xfrm>
                          <a:off x="0" y="0"/>
                          <a:ext cx="5593080" cy="283337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05pt;margin-top:10.05pt;height:223.1pt;width:440.4pt;z-index:251781120;mso-width-relative:page;mso-height-relative:page;" filled="f" stroked="t" coordsize="21600,21600" o:gfxdata="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W0X5dkAAAAKAQAA&#10;DwAAAAAAAAABACAAAAAiAAAAZHJzL2Rvd25yZXYueG1sUEsBAhQAFAAAAAgAh07iQKwWH1nfAQAA&#10;qgMAAA4AAAAAAAAAAQAgAAAAKAEAAGRycy9lMm9Eb2MueG1sUEsFBgAAAAAGAAYAWQEAAHkFAAAA&#10;AA==&#10;">
                <v:fill on="f" focussize="0,0"/>
                <v:stroke color="#000000" joinstyle="miter"/>
                <v:imagedata o:title=""/>
                <o:lock v:ext="edit" aspectratio="f"/>
              </v:rect>
            </w:pict>
          </mc:Fallback>
        </mc:AlternateContent>
      </w:r>
    </w:p>
    <w:p>
      <w:pPr>
        <w:numPr>
          <w:ilvl w:val="0"/>
          <w:numId w:val="0"/>
        </w:numPr>
        <w:rPr>
          <w:rFonts w:hint="eastAsia"/>
          <w:lang w:val="en-US" w:eastAsia="zh-CN"/>
        </w:rPr>
      </w:pPr>
      <w:r>
        <w:rPr>
          <w:rFonts w:hint="eastAsia"/>
          <w:b/>
          <w:bCs/>
          <w:lang w:val="en-US" w:eastAsia="zh-CN"/>
        </w:rPr>
        <w:t>项目名称：</w:t>
      </w:r>
      <w:r>
        <w:rPr>
          <w:rFonts w:hint="eastAsia"/>
          <w:lang w:val="en-US" w:eastAsia="zh-CN"/>
        </w:rPr>
        <w:t>（任务名称：如实验中心器材整理）</w:t>
      </w:r>
    </w:p>
    <w:p>
      <w:pPr>
        <w:numPr>
          <w:ilvl w:val="0"/>
          <w:numId w:val="0"/>
        </w:numPr>
        <w:rPr>
          <w:rFonts w:hint="eastAsia"/>
          <w:b w:val="0"/>
          <w:bCs w:val="0"/>
          <w:lang w:val="en-US" w:eastAsia="zh-CN"/>
        </w:rPr>
      </w:pPr>
      <w:r>
        <w:rPr>
          <w:rFonts w:hint="eastAsia"/>
          <w:b/>
          <w:bCs/>
          <w:lang w:val="en-US" w:eastAsia="zh-CN"/>
        </w:rPr>
        <w:t>计划开展时间段：</w:t>
      </w:r>
      <w:r>
        <w:rPr>
          <w:rFonts w:hint="eastAsia"/>
          <w:b w:val="0"/>
          <w:bCs w:val="0"/>
          <w:lang w:val="en-US" w:eastAsia="zh-CN"/>
        </w:rPr>
        <w:t>2019年  月  日+时间段</w:t>
      </w:r>
    </w:p>
    <w:p>
      <w:pPr>
        <w:numPr>
          <w:ilvl w:val="0"/>
          <w:numId w:val="0"/>
        </w:numPr>
        <w:rPr>
          <w:rFonts w:hint="eastAsia"/>
          <w:b/>
          <w:bCs/>
          <w:lang w:val="en-US" w:eastAsia="zh-CN"/>
        </w:rPr>
      </w:pPr>
      <w:r>
        <w:rPr>
          <w:rFonts w:hint="eastAsia"/>
          <w:b/>
          <w:bCs/>
          <w:lang w:val="en-US" w:eastAsia="zh-CN"/>
        </w:rPr>
        <w:t>地点：</w:t>
      </w:r>
    </w:p>
    <w:p>
      <w:pPr>
        <w:numPr>
          <w:ilvl w:val="0"/>
          <w:numId w:val="0"/>
        </w:numPr>
        <w:rPr>
          <w:rFonts w:hint="eastAsia"/>
          <w:b/>
          <w:bCs/>
          <w:lang w:val="en-US" w:eastAsia="zh-CN"/>
        </w:rPr>
      </w:pPr>
      <w:r>
        <w:rPr>
          <w:rFonts w:hint="eastAsia"/>
          <w:b/>
          <w:bCs/>
          <w:lang w:val="en-US" w:eastAsia="zh-CN"/>
        </w:rPr>
        <w:t>覆盖群体：</w:t>
      </w:r>
    </w:p>
    <w:p>
      <w:pPr>
        <w:numPr>
          <w:ilvl w:val="0"/>
          <w:numId w:val="0"/>
        </w:numPr>
        <w:rPr>
          <w:rFonts w:hint="eastAsia"/>
          <w:b w:val="0"/>
          <w:bCs w:val="0"/>
          <w:lang w:val="en-US" w:eastAsia="zh-CN"/>
        </w:rPr>
      </w:pPr>
      <w:r>
        <w:rPr>
          <w:rFonts w:hint="eastAsia"/>
          <w:b/>
          <w:bCs/>
          <w:lang w:val="en-US" w:eastAsia="zh-CN"/>
        </w:rPr>
        <w:t xml:space="preserve">预计人数：    </w:t>
      </w:r>
      <w:r>
        <w:rPr>
          <w:rFonts w:hint="eastAsia"/>
          <w:b w:val="0"/>
          <w:bCs w:val="0"/>
          <w:lang w:val="en-US" w:eastAsia="zh-CN"/>
        </w:rPr>
        <w:t xml:space="preserve"> 人</w:t>
      </w:r>
    </w:p>
    <w:p>
      <w:pPr>
        <w:numPr>
          <w:ilvl w:val="0"/>
          <w:numId w:val="0"/>
        </w:numPr>
        <w:rPr>
          <w:rFonts w:hint="eastAsia"/>
          <w:b w:val="0"/>
          <w:bCs w:val="0"/>
          <w:lang w:val="en-US" w:eastAsia="zh-CN"/>
        </w:rPr>
      </w:pPr>
      <w:r>
        <w:rPr>
          <w:rFonts w:hint="eastAsia"/>
          <w:b/>
          <w:bCs/>
          <w:lang w:val="en-US" w:eastAsia="zh-CN"/>
        </w:rPr>
        <w:t>内容：（</w:t>
      </w:r>
      <w:r>
        <w:rPr>
          <w:rFonts w:hint="eastAsia"/>
          <w:b w:val="0"/>
          <w:bCs w:val="0"/>
          <w:lang w:val="en-US" w:eastAsia="zh-CN"/>
        </w:rPr>
        <w:t>简单介绍任务要求）</w:t>
      </w:r>
    </w:p>
    <w:p>
      <w:pPr>
        <w:numPr>
          <w:ilvl w:val="0"/>
          <w:numId w:val="0"/>
        </w:numPr>
        <w:rPr>
          <w:rFonts w:hint="eastAsia"/>
          <w:b w:val="0"/>
          <w:bCs w:val="0"/>
          <w:lang w:val="en-US" w:eastAsia="zh-CN"/>
        </w:rPr>
      </w:pPr>
      <w:r>
        <w:rPr>
          <w:rFonts w:hint="eastAsia"/>
          <w:b/>
          <w:bCs/>
          <w:lang w:val="en-US" w:eastAsia="zh-CN"/>
        </w:rPr>
        <w:t>发布人及联系方式：</w:t>
      </w:r>
      <w:r>
        <w:rPr>
          <w:rFonts w:hint="eastAsia"/>
          <w:b w:val="0"/>
          <w:bCs w:val="0"/>
          <w:lang w:val="en-US" w:eastAsia="zh-CN"/>
        </w:rPr>
        <w:t>部门+姓名+电话（方便学生联系发布老师）</w:t>
      </w:r>
    </w:p>
    <w:p>
      <w:pPr>
        <w:numPr>
          <w:ilvl w:val="0"/>
          <w:numId w:val="0"/>
        </w:numPr>
        <w:rPr>
          <w:rFonts w:hint="eastAsia"/>
          <w:b/>
          <w:bCs/>
          <w:lang w:val="en-US" w:eastAsia="zh-CN"/>
        </w:rPr>
      </w:pPr>
      <w:r>
        <w:rPr>
          <w:rFonts w:hint="eastAsia"/>
          <w:b/>
          <w:bCs/>
          <w:lang w:val="en-US" w:eastAsia="zh-CN"/>
        </w:rPr>
        <w:t>预计完成任务时间：    分钟</w:t>
      </w:r>
    </w:p>
    <w:p>
      <w:pPr>
        <w:numPr>
          <w:ilvl w:val="0"/>
          <w:numId w:val="0"/>
        </w:numPr>
        <w:rPr>
          <w:rFonts w:hint="eastAsia"/>
          <w:b/>
          <w:bCs/>
          <w:lang w:val="en-US" w:eastAsia="zh-CN"/>
        </w:rPr>
      </w:pPr>
      <w:r>
        <w:rPr>
          <w:rFonts w:hint="eastAsia"/>
          <w:b/>
          <w:bCs/>
          <w:lang w:val="en-US" w:eastAsia="zh-CN"/>
        </w:rPr>
        <w:t>计划学时：   学时</w:t>
      </w:r>
    </w:p>
    <w:p>
      <w:pPr>
        <w:numPr>
          <w:ilvl w:val="0"/>
          <w:numId w:val="0"/>
        </w:numPr>
        <w:rPr>
          <w:rFonts w:hint="eastAsia"/>
          <w:b/>
          <w:bCs/>
          <w:lang w:val="en-US" w:eastAsia="zh-CN"/>
        </w:rPr>
      </w:pPr>
      <w:r>
        <w:rPr>
          <w:rFonts w:hint="eastAsia"/>
          <w:b/>
          <w:bCs/>
          <w:lang w:val="en-US" w:eastAsia="zh-CN"/>
        </w:rPr>
        <w:t>备注：</w:t>
      </w:r>
      <w:r>
        <w:rPr>
          <w:rFonts w:hint="eastAsia"/>
          <w:lang w:val="en-US" w:eastAsia="zh-CN"/>
        </w:rPr>
        <w:t>领取请回复1，按报名先后顺序录用，录满为止。公布选中名单后请填写任务领取登记链接，主动联系任务发布老师，任务完成后请发布老师在《土木工程学院综合实践记录卡》上面签字，每周固定时间到326找生活部同学核对盖章。有任何疑问请通过报名群私下与管理员沟通。</w:t>
      </w:r>
    </w:p>
    <w:p>
      <w:pPr>
        <w:numPr>
          <w:ilvl w:val="0"/>
          <w:numId w:val="0"/>
        </w:numPr>
        <w:rPr>
          <w:rFonts w:hint="eastAsia"/>
          <w:b/>
          <w:bCs/>
          <w:lang w:val="en-US" w:eastAsia="zh-CN"/>
        </w:rPr>
      </w:pPr>
    </w:p>
    <w:p>
      <w:pPr>
        <w:numPr>
          <w:ilvl w:val="0"/>
          <w:numId w:val="0"/>
        </w:numPr>
        <w:rPr>
          <w:rFonts w:hint="eastAsia"/>
          <w:b/>
          <w:bCs/>
          <w:lang w:val="en-US" w:eastAsia="zh-CN"/>
        </w:rPr>
      </w:pPr>
    </w:p>
    <w:p>
      <w:pPr>
        <w:numPr>
          <w:ilvl w:val="0"/>
          <w:numId w:val="0"/>
        </w:numPr>
        <w:rPr>
          <w:rFonts w:hint="eastAsia"/>
          <w:b/>
          <w:bCs/>
          <w:lang w:val="en-US" w:eastAsia="zh-CN"/>
        </w:rPr>
      </w:pPr>
    </w:p>
    <w:p>
      <w:pPr>
        <w:numPr>
          <w:ilvl w:val="0"/>
          <w:numId w:val="0"/>
        </w:numPr>
        <w:rPr>
          <w:rFonts w:hint="eastAsia"/>
          <w:b/>
          <w:bCs/>
          <w:lang w:val="en-US" w:eastAsia="zh-CN"/>
        </w:rPr>
      </w:pPr>
    </w:p>
    <w:p>
      <w:pPr>
        <w:numPr>
          <w:ilvl w:val="0"/>
          <w:numId w:val="0"/>
        </w:numPr>
        <w:rPr>
          <w:rFonts w:hint="eastAsia"/>
          <w:b/>
          <w:bCs/>
          <w:lang w:val="en-US" w:eastAsia="zh-CN"/>
        </w:rPr>
      </w:pPr>
    </w:p>
    <w:p>
      <w:pPr>
        <w:numPr>
          <w:ilvl w:val="0"/>
          <w:numId w:val="0"/>
        </w:numPr>
        <w:rPr>
          <w:rFonts w:hint="eastAsia"/>
          <w:b/>
          <w:bCs/>
          <w:lang w:val="en-US" w:eastAsia="zh-CN"/>
        </w:rPr>
      </w:pPr>
    </w:p>
    <w:p>
      <w:pPr>
        <w:numPr>
          <w:ilvl w:val="0"/>
          <w:numId w:val="0"/>
        </w:numPr>
        <w:rPr>
          <w:rFonts w:hint="eastAsia"/>
          <w:b/>
          <w:bCs/>
          <w:lang w:val="en-US" w:eastAsia="zh-CN"/>
        </w:rPr>
      </w:pPr>
      <w:r>
        <w:rPr>
          <w:rFonts w:hint="eastAsia"/>
          <w:b/>
          <w:bCs/>
          <w:lang w:val="en-US" w:eastAsia="zh-CN"/>
        </w:rPr>
        <w:t>附件四</w:t>
      </w:r>
    </w:p>
    <w:p>
      <w:pPr>
        <w:numPr>
          <w:ilvl w:val="0"/>
          <w:numId w:val="0"/>
        </w:numPr>
        <w:rPr>
          <w:rFonts w:hint="eastAsia"/>
          <w:b/>
          <w:bCs/>
          <w:lang w:val="en-US" w:eastAsia="zh-CN"/>
        </w:rPr>
      </w:pPr>
      <w:r>
        <w:rPr>
          <w:rFonts w:hint="eastAsia"/>
          <w:b/>
          <w:bCs/>
          <w:lang w:val="en-US" w:eastAsia="zh-CN"/>
        </w:rPr>
        <w:t>问卷星任务领取登记链接及图示</w:t>
      </w:r>
    </w:p>
    <w:p>
      <w:pPr>
        <w:numPr>
          <w:ilvl w:val="0"/>
          <w:numId w:val="0"/>
        </w:numPr>
        <w:rPr>
          <w:rFonts w:hint="eastAsia"/>
          <w:b/>
          <w:bCs/>
          <w:lang w:val="en-US" w:eastAsia="zh-CN"/>
        </w:rPr>
      </w:pPr>
      <w:r>
        <w:rPr>
          <w:rFonts w:hint="eastAsia"/>
          <w:b/>
          <w:bCs/>
          <w:lang w:val="en-US" w:eastAsia="zh-CN"/>
        </w:rPr>
        <w:t>https://www.wjx.top/jq/35473046.aspx</w:t>
      </w:r>
    </w:p>
    <w:p>
      <w:pPr>
        <w:numPr>
          <w:ilvl w:val="0"/>
          <w:numId w:val="0"/>
        </w:numPr>
        <w:rPr>
          <w:rFonts w:hint="eastAsia"/>
          <w:b/>
          <w:bCs/>
          <w:lang w:val="en-US" w:eastAsia="zh-CN"/>
        </w:rPr>
      </w:pPr>
      <w:r>
        <w:drawing>
          <wp:inline distT="0" distB="0" distL="114300" distR="114300">
            <wp:extent cx="2586355" cy="3453765"/>
            <wp:effectExtent l="0" t="0" r="4445"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2586355" cy="3453765"/>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2505710" cy="3467100"/>
            <wp:effectExtent l="0" t="0" r="8890"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505710" cy="34671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9C5890"/>
    <w:multiLevelType w:val="singleLevel"/>
    <w:tmpl w:val="A19C5890"/>
    <w:lvl w:ilvl="0" w:tentative="0">
      <w:start w:val="4"/>
      <w:numFmt w:val="chineseCounting"/>
      <w:suff w:val="nothing"/>
      <w:lvlText w:val="%1、"/>
      <w:lvlJc w:val="left"/>
      <w:rPr>
        <w:rFonts w:hint="eastAsia"/>
      </w:rPr>
    </w:lvl>
  </w:abstractNum>
  <w:abstractNum w:abstractNumId="1">
    <w:nsid w:val="3A467028"/>
    <w:multiLevelType w:val="singleLevel"/>
    <w:tmpl w:val="3A46702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462B2"/>
    <w:rsid w:val="009C4269"/>
    <w:rsid w:val="04F06395"/>
    <w:rsid w:val="055C6021"/>
    <w:rsid w:val="05C56769"/>
    <w:rsid w:val="06436AD0"/>
    <w:rsid w:val="09D04F5C"/>
    <w:rsid w:val="0A6D626F"/>
    <w:rsid w:val="0ADB5F62"/>
    <w:rsid w:val="0B845DD4"/>
    <w:rsid w:val="0E742CD6"/>
    <w:rsid w:val="0F8C37AF"/>
    <w:rsid w:val="111B3C68"/>
    <w:rsid w:val="11FD363E"/>
    <w:rsid w:val="120B2EEF"/>
    <w:rsid w:val="12D809BC"/>
    <w:rsid w:val="14804E9D"/>
    <w:rsid w:val="17990178"/>
    <w:rsid w:val="18FA1132"/>
    <w:rsid w:val="1A492C4F"/>
    <w:rsid w:val="1D4A3CC3"/>
    <w:rsid w:val="1E362DAE"/>
    <w:rsid w:val="1E463E55"/>
    <w:rsid w:val="1E5269B5"/>
    <w:rsid w:val="1EEF031E"/>
    <w:rsid w:val="1F7F78CC"/>
    <w:rsid w:val="207560E5"/>
    <w:rsid w:val="208030BB"/>
    <w:rsid w:val="29A3172A"/>
    <w:rsid w:val="2A5A4C77"/>
    <w:rsid w:val="2AC00E14"/>
    <w:rsid w:val="2AE94664"/>
    <w:rsid w:val="2B6B6BFE"/>
    <w:rsid w:val="2D6E5EBB"/>
    <w:rsid w:val="2E6568E3"/>
    <w:rsid w:val="2E67722A"/>
    <w:rsid w:val="2EE404F9"/>
    <w:rsid w:val="2FBB16C1"/>
    <w:rsid w:val="302B36DC"/>
    <w:rsid w:val="30DE3AB7"/>
    <w:rsid w:val="33E059EE"/>
    <w:rsid w:val="34E16363"/>
    <w:rsid w:val="35DF0E8B"/>
    <w:rsid w:val="36435943"/>
    <w:rsid w:val="378462B2"/>
    <w:rsid w:val="388C5511"/>
    <w:rsid w:val="39732EAC"/>
    <w:rsid w:val="3A5650E0"/>
    <w:rsid w:val="3ACF786B"/>
    <w:rsid w:val="3B5341EA"/>
    <w:rsid w:val="3B846107"/>
    <w:rsid w:val="3C8C0A45"/>
    <w:rsid w:val="3CA05BF3"/>
    <w:rsid w:val="3DF3048C"/>
    <w:rsid w:val="3DFE134D"/>
    <w:rsid w:val="3E66143B"/>
    <w:rsid w:val="3F5B24BB"/>
    <w:rsid w:val="3F7A64C5"/>
    <w:rsid w:val="3F9B0443"/>
    <w:rsid w:val="407C50F1"/>
    <w:rsid w:val="43BC5F96"/>
    <w:rsid w:val="454A5ECC"/>
    <w:rsid w:val="47AF2677"/>
    <w:rsid w:val="48610CA5"/>
    <w:rsid w:val="48B814B5"/>
    <w:rsid w:val="49043C71"/>
    <w:rsid w:val="49ED39EE"/>
    <w:rsid w:val="4AE51D2F"/>
    <w:rsid w:val="4B8575E0"/>
    <w:rsid w:val="4C8703B8"/>
    <w:rsid w:val="4D2F11C3"/>
    <w:rsid w:val="4D622826"/>
    <w:rsid w:val="4D696E8D"/>
    <w:rsid w:val="4ECE1701"/>
    <w:rsid w:val="501B79BF"/>
    <w:rsid w:val="509219FB"/>
    <w:rsid w:val="5306353E"/>
    <w:rsid w:val="53B57396"/>
    <w:rsid w:val="550377BD"/>
    <w:rsid w:val="56FE0C8B"/>
    <w:rsid w:val="57275A8C"/>
    <w:rsid w:val="59CA1F97"/>
    <w:rsid w:val="5AE85BFC"/>
    <w:rsid w:val="5B710A70"/>
    <w:rsid w:val="5BF017BF"/>
    <w:rsid w:val="5CF968D4"/>
    <w:rsid w:val="5DA41D9E"/>
    <w:rsid w:val="5E98350C"/>
    <w:rsid w:val="5FAE1CA3"/>
    <w:rsid w:val="6056092D"/>
    <w:rsid w:val="606C357E"/>
    <w:rsid w:val="623407CB"/>
    <w:rsid w:val="639A11CC"/>
    <w:rsid w:val="64AD0EBA"/>
    <w:rsid w:val="663C210F"/>
    <w:rsid w:val="674D5F03"/>
    <w:rsid w:val="68190D98"/>
    <w:rsid w:val="685540AD"/>
    <w:rsid w:val="691411A7"/>
    <w:rsid w:val="69324982"/>
    <w:rsid w:val="69B83DC9"/>
    <w:rsid w:val="69DD754D"/>
    <w:rsid w:val="6AD463CA"/>
    <w:rsid w:val="6B206C4F"/>
    <w:rsid w:val="6B6D5F16"/>
    <w:rsid w:val="6D640B3F"/>
    <w:rsid w:val="6E543CF0"/>
    <w:rsid w:val="6F127110"/>
    <w:rsid w:val="6F234199"/>
    <w:rsid w:val="6FB578AD"/>
    <w:rsid w:val="6FD30C8A"/>
    <w:rsid w:val="70394579"/>
    <w:rsid w:val="704A4522"/>
    <w:rsid w:val="71B969A2"/>
    <w:rsid w:val="73104E8A"/>
    <w:rsid w:val="73D3388F"/>
    <w:rsid w:val="74BF0FBA"/>
    <w:rsid w:val="75577295"/>
    <w:rsid w:val="75FD67DE"/>
    <w:rsid w:val="79913B82"/>
    <w:rsid w:val="799C7588"/>
    <w:rsid w:val="7A204F1D"/>
    <w:rsid w:val="7A8A7F4D"/>
    <w:rsid w:val="7C093D70"/>
    <w:rsid w:val="7C8A43D8"/>
    <w:rsid w:val="7D5239EE"/>
    <w:rsid w:val="7EBE65D4"/>
    <w:rsid w:val="7F8D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2019-03-12T02:55:00Z</dcterms:created>
  <dc:creator>李琴</dc:creator>
  <cp:lastModifiedBy>李琴</cp:lastModifiedBy>
  <cp:lastPrinted>2019-03-15T09:21:00Z</cp:lastPrinted>
  <dcterms:modified xsi:type="dcterms:W3CDTF">2019-04-19T02:48:50Z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